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A7" w:rsidRDefault="006C15A7" w:rsidP="006C15A7">
      <w:pPr>
        <w:spacing w:line="340" w:lineRule="auto"/>
        <w:ind w:left="4834" w:right="216" w:firstLine="1625"/>
        <w:jc w:val="right"/>
        <w:rPr>
          <w:b/>
          <w:spacing w:val="-2"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 xml:space="preserve">SCOLASTICO </w:t>
      </w:r>
      <w:r>
        <w:rPr>
          <w:b/>
          <w:spacing w:val="-2"/>
        </w:rPr>
        <w:t xml:space="preserve">DELL’I.C. “SETTANNI – MANZONI” </w:t>
      </w:r>
    </w:p>
    <w:p w:rsidR="006C15A7" w:rsidRDefault="006C15A7" w:rsidP="006C15A7">
      <w:pPr>
        <w:spacing w:line="340" w:lineRule="auto"/>
        <w:ind w:left="4834" w:right="216" w:firstLine="1625"/>
        <w:jc w:val="right"/>
        <w:rPr>
          <w:b/>
        </w:rPr>
      </w:pPr>
      <w:r>
        <w:rPr>
          <w:b/>
          <w:spacing w:val="-2"/>
        </w:rPr>
        <w:t>DI RUTIGLIANO (BA)</w:t>
      </w:r>
    </w:p>
    <w:p w:rsidR="00760BEE" w:rsidRDefault="00760BEE">
      <w:pPr>
        <w:pStyle w:val="Corpotesto"/>
        <w:spacing w:before="274"/>
        <w:rPr>
          <w:b/>
          <w:sz w:val="24"/>
        </w:rPr>
      </w:pPr>
      <w:bookmarkStart w:id="0" w:name="_GoBack"/>
      <w:bookmarkEnd w:id="0"/>
    </w:p>
    <w:p w:rsidR="00760BEE" w:rsidRDefault="00B23E4C">
      <w:pPr>
        <w:spacing w:before="1"/>
        <w:ind w:left="27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pedofilia</w:t>
      </w:r>
    </w:p>
    <w:p w:rsidR="00760BEE" w:rsidRDefault="00760BEE">
      <w:pPr>
        <w:pStyle w:val="Corpotesto"/>
        <w:spacing w:before="49"/>
        <w:rPr>
          <w:b/>
          <w:sz w:val="24"/>
        </w:rPr>
      </w:pPr>
    </w:p>
    <w:p w:rsidR="00760BEE" w:rsidRDefault="00B23E4C">
      <w:pPr>
        <w:pStyle w:val="Corpotesto"/>
        <w:tabs>
          <w:tab w:val="left" w:pos="4408"/>
          <w:tab w:val="left" w:pos="4973"/>
          <w:tab w:val="left" w:pos="5294"/>
          <w:tab w:val="left" w:pos="6415"/>
          <w:tab w:val="left" w:pos="7472"/>
          <w:tab w:val="left" w:pos="9992"/>
          <w:tab w:val="left" w:pos="10153"/>
          <w:tab w:val="left" w:pos="10376"/>
        </w:tabs>
        <w:spacing w:line="235" w:lineRule="auto"/>
        <w:ind w:left="140" w:right="115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tab/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</w:p>
    <w:p w:rsidR="00760BEE" w:rsidRDefault="00B23E4C">
      <w:pPr>
        <w:pStyle w:val="Corpotesto"/>
        <w:spacing w:before="4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189681</wp:posOffset>
                </wp:positionV>
                <wp:extent cx="622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ln w="12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4.935528pt;width:49pt;height:.1pt;mso-position-horizontal-relative:page;mso-position-vertical-relative:paragraph;z-index:-15728640;mso-wrap-distance-left:0;mso-wrap-distance-right:0" id="docshape2" coordorigin="1133,299" coordsize="980,0" path="m1133,299l2113,299e" filled="false" stroked="true" strokeweight=".98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60BEE" w:rsidRDefault="00B23E4C">
      <w:pPr>
        <w:pStyle w:val="Corpotesto"/>
        <w:ind w:left="140" w:right="136"/>
        <w:jc w:val="both"/>
      </w:pPr>
      <w:r>
        <w:t>consapevole che in caso di falsa dichiarazione verranno applicate le sanzioni previste dal codice penale, nonché la decadenza dal beneficio ottenuto sulla base della dichiarazione non veritiera</w:t>
      </w:r>
    </w:p>
    <w:p w:rsidR="00760BEE" w:rsidRDefault="00760BEE">
      <w:pPr>
        <w:pStyle w:val="Corpotesto"/>
        <w:spacing w:before="307"/>
      </w:pPr>
    </w:p>
    <w:p w:rsidR="00760BEE" w:rsidRDefault="00B23E4C">
      <w:pPr>
        <w:pStyle w:val="Titolo"/>
      </w:pP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760BEE" w:rsidRDefault="00760BEE">
      <w:pPr>
        <w:pStyle w:val="Corpotesto"/>
        <w:spacing w:before="292"/>
        <w:rPr>
          <w:b/>
          <w:sz w:val="32"/>
        </w:rPr>
      </w:pPr>
    </w:p>
    <w:p w:rsidR="00760BEE" w:rsidRDefault="00B23E4C">
      <w:pPr>
        <w:spacing w:before="1"/>
        <w:ind w:left="140" w:right="110"/>
        <w:jc w:val="both"/>
        <w:rPr>
          <w:sz w:val="28"/>
        </w:rPr>
      </w:pPr>
      <w:r>
        <w:rPr>
          <w:b/>
          <w:sz w:val="28"/>
        </w:rPr>
        <w:t xml:space="preserve">L’assenza di condanne </w:t>
      </w:r>
      <w:r>
        <w:rPr>
          <w:sz w:val="28"/>
        </w:rPr>
        <w:t xml:space="preserve">per reati di cui agli artt. 600-bis, 600-ter, 600-quater, 600- </w:t>
      </w:r>
      <w:proofErr w:type="spellStart"/>
      <w:r>
        <w:rPr>
          <w:sz w:val="28"/>
        </w:rPr>
        <w:t>quinquies</w:t>
      </w:r>
      <w:proofErr w:type="spellEnd"/>
      <w:r>
        <w:rPr>
          <w:sz w:val="28"/>
        </w:rPr>
        <w:t xml:space="preserve">, 609-undecies del Codice Penale, ovvero dell’irrogazione di sanzioni </w:t>
      </w:r>
      <w:proofErr w:type="spellStart"/>
      <w:r>
        <w:rPr>
          <w:sz w:val="28"/>
        </w:rPr>
        <w:t>interdittive</w:t>
      </w:r>
      <w:proofErr w:type="spellEnd"/>
      <w:r>
        <w:rPr>
          <w:sz w:val="28"/>
        </w:rPr>
        <w:t xml:space="preserve"> all’esercizio di attività che comportino </w:t>
      </w:r>
      <w:r>
        <w:rPr>
          <w:b/>
          <w:sz w:val="28"/>
        </w:rPr>
        <w:t>contatti diretti e regolari con minori</w:t>
      </w:r>
      <w:r>
        <w:rPr>
          <w:sz w:val="28"/>
        </w:rPr>
        <w:t>.</w:t>
      </w:r>
    </w:p>
    <w:p w:rsidR="00760BEE" w:rsidRDefault="00760BEE">
      <w:pPr>
        <w:pStyle w:val="Corpotesto"/>
        <w:spacing w:before="1"/>
      </w:pPr>
    </w:p>
    <w:p w:rsidR="00760BEE" w:rsidRDefault="00B23E4C">
      <w:pPr>
        <w:pStyle w:val="Corpotesto"/>
        <w:tabs>
          <w:tab w:val="left" w:pos="3535"/>
          <w:tab w:val="left" w:pos="7777"/>
        </w:tabs>
        <w:ind w:left="140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Data </w:t>
      </w:r>
      <w:r>
        <w:rPr>
          <w:u w:val="thick"/>
        </w:rPr>
        <w:tab/>
      </w:r>
    </w:p>
    <w:p w:rsidR="00760BEE" w:rsidRDefault="00760BEE">
      <w:pPr>
        <w:pStyle w:val="Corpotesto"/>
        <w:spacing w:before="90"/>
      </w:pPr>
    </w:p>
    <w:p w:rsidR="00760BEE" w:rsidRDefault="00B23E4C">
      <w:pPr>
        <w:pStyle w:val="Corpotesto"/>
        <w:ind w:left="140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:rsidR="00760BEE" w:rsidRDefault="00760BEE">
      <w:pPr>
        <w:pStyle w:val="Corpotesto"/>
        <w:rPr>
          <w:sz w:val="20"/>
        </w:rPr>
      </w:pPr>
    </w:p>
    <w:p w:rsidR="00760BEE" w:rsidRDefault="00B23E4C">
      <w:pPr>
        <w:pStyle w:val="Corpotesto"/>
        <w:spacing w:before="2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303517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3135" y="0"/>
                              </a:lnTo>
                            </a:path>
                          </a:pathLst>
                        </a:custGeom>
                        <a:ln w="12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23.899023pt;width:175.05pt;height:.1pt;mso-position-horizontal-relative:page;mso-position-vertical-relative:paragraph;z-index:-15728128;mso-wrap-distance-left:0;mso-wrap-distance-right:0" id="docshape3" coordorigin="1133,478" coordsize="3501,0" path="m1133,478l4634,478e" filled="false" stroked="true" strokeweight=".98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760BEE">
      <w:headerReference w:type="default" r:id="rId7"/>
      <w:type w:val="continuous"/>
      <w:pgSz w:w="11920" w:h="16850"/>
      <w:pgMar w:top="1740" w:right="425" w:bottom="280" w:left="992" w:header="55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4C" w:rsidRDefault="00B23E4C">
      <w:r>
        <w:separator/>
      </w:r>
    </w:p>
  </w:endnote>
  <w:endnote w:type="continuationSeparator" w:id="0">
    <w:p w:rsidR="00B23E4C" w:rsidRDefault="00B2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4C" w:rsidRDefault="00B23E4C">
      <w:r>
        <w:separator/>
      </w:r>
    </w:p>
  </w:footnote>
  <w:footnote w:type="continuationSeparator" w:id="0">
    <w:p w:rsidR="00B23E4C" w:rsidRDefault="00B2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EE" w:rsidRDefault="00B23E4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62240" behindDoc="1" locked="0" layoutInCell="1" allowOverlap="1">
              <wp:simplePos x="0" y="0"/>
              <wp:positionH relativeFrom="page">
                <wp:posOffset>1641094</wp:posOffset>
              </wp:positionH>
              <wp:positionV relativeFrom="page">
                <wp:posOffset>340471</wp:posOffset>
              </wp:positionV>
              <wp:extent cx="4635500" cy="427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550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0BEE" w:rsidRDefault="00B23E4C">
                          <w:pPr>
                            <w:spacing w:before="9"/>
                            <w:ind w:left="1011" w:right="18" w:hanging="99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SOSTITUTIVA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CERTIFICAZIONE (Art. 46 -76 D.P.R. 28 dicembre 2000, n.445)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2pt;margin-top:26.8pt;width:365pt;height:33.6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" filled="f" stroked="f">
              <v:path arrowok="t"/>
              <v:textbox inset="0,0,0,0">
                <w:txbxContent>
                  <w:p w:rsidR="00760BEE" w:rsidRDefault="00B23E4C">
                    <w:pPr>
                      <w:spacing w:before="9"/>
                      <w:ind w:left="1011" w:right="18" w:hanging="9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DICHIARAZIONE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SOSTITUTIVA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DI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CERTIFICAZIONE (Art. 46 -76 D.P.R. 28 dicembre 2000, n.445)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0BEE"/>
    <w:rsid w:val="006C15A7"/>
    <w:rsid w:val="00760BEE"/>
    <w:rsid w:val="00B2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"/>
      <w:ind w:left="1011" w:right="18" w:hanging="99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right="9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"/>
      <w:ind w:left="1011" w:right="18" w:hanging="99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right="9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</dc:creator>
  <cp:lastModifiedBy>asuss56c</cp:lastModifiedBy>
  <cp:revision>2</cp:revision>
  <dcterms:created xsi:type="dcterms:W3CDTF">2025-08-25T19:44:00Z</dcterms:created>
  <dcterms:modified xsi:type="dcterms:W3CDTF">2025-08-25T19:44:00Z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